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40" w:rsidRPr="00B93640" w:rsidRDefault="00B93640" w:rsidP="00B93640">
      <w:pPr>
        <w:pStyle w:val="Default"/>
        <w:jc w:val="both"/>
      </w:pPr>
    </w:p>
    <w:p w:rsidR="00B93640" w:rsidRDefault="00B93640" w:rsidP="00B93640">
      <w:pPr>
        <w:pStyle w:val="Default"/>
        <w:jc w:val="center"/>
        <w:rPr>
          <w:b/>
          <w:sz w:val="20"/>
          <w:szCs w:val="20"/>
        </w:rPr>
      </w:pPr>
      <w:r w:rsidRPr="00B93640">
        <w:rPr>
          <w:b/>
          <w:sz w:val="20"/>
          <w:szCs w:val="20"/>
        </w:rPr>
        <w:t>LINHAS DE PESQUISA DO CURSO DE ESPECIALIZAÇÃO</w:t>
      </w:r>
      <w:r w:rsidR="003D30BE">
        <w:rPr>
          <w:b/>
          <w:sz w:val="20"/>
          <w:szCs w:val="20"/>
        </w:rPr>
        <w:t xml:space="preserve"> C10</w:t>
      </w:r>
    </w:p>
    <w:p w:rsidR="003D30BE" w:rsidRPr="00B93640" w:rsidRDefault="003D30BE" w:rsidP="00B93640">
      <w:pPr>
        <w:pStyle w:val="Default"/>
        <w:jc w:val="center"/>
        <w:rPr>
          <w:b/>
          <w:sz w:val="20"/>
          <w:szCs w:val="20"/>
        </w:rPr>
      </w:pPr>
    </w:p>
    <w:p w:rsidR="00B93640" w:rsidRPr="00B93640" w:rsidRDefault="00B93640" w:rsidP="00B93640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B93640" w:rsidRPr="00B93640" w:rsidRDefault="00B93640" w:rsidP="00B93640">
      <w:pPr>
        <w:pStyle w:val="Default"/>
        <w:jc w:val="both"/>
        <w:rPr>
          <w:b/>
          <w:sz w:val="20"/>
          <w:szCs w:val="20"/>
        </w:rPr>
      </w:pPr>
      <w:r w:rsidRPr="00B93640">
        <w:rPr>
          <w:b/>
          <w:sz w:val="20"/>
          <w:szCs w:val="20"/>
        </w:rPr>
        <w:t xml:space="preserve">ENSINO E APRENDIZAGEM DAS CIÊNCIAS </w:t>
      </w:r>
    </w:p>
    <w:p w:rsidR="00B93640" w:rsidRPr="00B93640" w:rsidRDefault="00B93640" w:rsidP="00B93640">
      <w:pPr>
        <w:pStyle w:val="Default"/>
        <w:jc w:val="both"/>
        <w:rPr>
          <w:sz w:val="20"/>
          <w:szCs w:val="20"/>
        </w:rPr>
      </w:pPr>
      <w:r w:rsidRPr="00B93640">
        <w:rPr>
          <w:sz w:val="20"/>
          <w:szCs w:val="20"/>
        </w:rPr>
        <w:t xml:space="preserve">A linha agrupa investigações que dizem respeito aos processos de ensino e aprendizagem nas diversas áreas das Ciências (Biologia, Química e Física) e da Matemática. São focos de interesse para pesquisa as concepções teóricas acerca da aprendizagem, os fatores cognitivos, afetivos e emocionais bem como as estratégias de ensino e aprendizagem. Investiga também a proposição de materiais inovadores para o ensino e a divulgação das Ciências, para sua utilização nos diferentes ambientes de ensino (formal, informal e a distância). </w:t>
      </w:r>
    </w:p>
    <w:p w:rsidR="00B93640" w:rsidRDefault="00B93640" w:rsidP="00B93640">
      <w:pPr>
        <w:pStyle w:val="Default"/>
        <w:jc w:val="both"/>
        <w:rPr>
          <w:sz w:val="20"/>
          <w:szCs w:val="20"/>
        </w:rPr>
      </w:pPr>
    </w:p>
    <w:p w:rsidR="00B93640" w:rsidRPr="00B93640" w:rsidRDefault="00B93640" w:rsidP="00B93640">
      <w:pPr>
        <w:pStyle w:val="Default"/>
        <w:jc w:val="both"/>
        <w:rPr>
          <w:b/>
          <w:sz w:val="20"/>
          <w:szCs w:val="20"/>
        </w:rPr>
      </w:pPr>
      <w:r w:rsidRPr="00B93640">
        <w:rPr>
          <w:b/>
          <w:sz w:val="20"/>
          <w:szCs w:val="20"/>
        </w:rPr>
        <w:t xml:space="preserve">EDUCAÇÃO EM CIÊNCIAS E A DIVULGAÇÃO CIENTÍFICA </w:t>
      </w:r>
    </w:p>
    <w:p w:rsidR="00B93640" w:rsidRDefault="00B93640" w:rsidP="00B93640">
      <w:pPr>
        <w:pStyle w:val="Default"/>
        <w:jc w:val="both"/>
        <w:rPr>
          <w:sz w:val="20"/>
          <w:szCs w:val="20"/>
        </w:rPr>
      </w:pPr>
      <w:r w:rsidRPr="00B93640">
        <w:rPr>
          <w:sz w:val="20"/>
          <w:szCs w:val="20"/>
        </w:rPr>
        <w:t xml:space="preserve">A linha propõe investigar os processos de produção e socialização do conhecimento, conduzidos por profissionais que atuam no ensino de Ciências, e as discussões derivadas desses em espaços de divulgação científica, bem como a articulação entre o processo de desenvolvimento da educação científica na escola e nos espaços não formais de ensino. </w:t>
      </w:r>
    </w:p>
    <w:p w:rsidR="00B93640" w:rsidRPr="00B93640" w:rsidRDefault="00B93640" w:rsidP="00B93640">
      <w:pPr>
        <w:pStyle w:val="Default"/>
        <w:jc w:val="both"/>
        <w:rPr>
          <w:sz w:val="20"/>
          <w:szCs w:val="20"/>
        </w:rPr>
      </w:pPr>
    </w:p>
    <w:p w:rsidR="00B93640" w:rsidRPr="00B93640" w:rsidRDefault="00B93640" w:rsidP="00B93640">
      <w:pPr>
        <w:pStyle w:val="Default"/>
        <w:jc w:val="both"/>
        <w:rPr>
          <w:b/>
          <w:sz w:val="20"/>
          <w:szCs w:val="20"/>
        </w:rPr>
      </w:pPr>
      <w:r w:rsidRPr="00B93640">
        <w:rPr>
          <w:b/>
          <w:sz w:val="20"/>
          <w:szCs w:val="20"/>
        </w:rPr>
        <w:t xml:space="preserve">FORMAÇÃO DOS PROFESSORES </w:t>
      </w:r>
    </w:p>
    <w:p w:rsidR="00B93640" w:rsidRPr="00B93640" w:rsidRDefault="00B93640" w:rsidP="00B93640">
      <w:pPr>
        <w:pStyle w:val="Default"/>
        <w:jc w:val="both"/>
        <w:rPr>
          <w:sz w:val="20"/>
          <w:szCs w:val="20"/>
        </w:rPr>
      </w:pPr>
      <w:r w:rsidRPr="00B93640">
        <w:rPr>
          <w:sz w:val="20"/>
          <w:szCs w:val="20"/>
        </w:rPr>
        <w:t xml:space="preserve">A linha tem o objetivo de investigar a formação dos professores de Ciências no enfoque da educação científica e tecnológica e sob as perspectivas de suas práticas, teorias e epistemologias em diferentes ambientes de ensino e aprendizagem e níveis de escolaridade. Abrange investigações tanto da formação inicial quanto continuada de professores. São focos de interesse: </w:t>
      </w:r>
    </w:p>
    <w:p w:rsidR="00B93640" w:rsidRPr="00B93640" w:rsidRDefault="00B93640" w:rsidP="00B93640">
      <w:pPr>
        <w:pStyle w:val="Default"/>
        <w:jc w:val="both"/>
        <w:rPr>
          <w:sz w:val="20"/>
          <w:szCs w:val="20"/>
        </w:rPr>
      </w:pPr>
      <w:r w:rsidRPr="00B93640">
        <w:rPr>
          <w:sz w:val="20"/>
          <w:szCs w:val="20"/>
        </w:rPr>
        <w:t xml:space="preserve">Investigação sobre as concepções, ideias, imaginário dos professores em formação inicial ou continuada. Estudos sobre os currículos das licenciaturas reflexões sobre o estágio supervisionado e da prática pedagógica como lócus de conhecimento e não como apenas uma aplicação de teorias. Estudos sobre o papel do professor relacionados à produção, aplicação e avaliação de propostas de ensino em pesquisas de natureza participante, etnográfica, pesquisa-ação, para o repensar da prática pedagógica. </w:t>
      </w:r>
    </w:p>
    <w:p w:rsidR="00B93640" w:rsidRDefault="00B93640" w:rsidP="00B93640">
      <w:pPr>
        <w:pStyle w:val="Default"/>
        <w:jc w:val="both"/>
        <w:rPr>
          <w:sz w:val="20"/>
          <w:szCs w:val="20"/>
        </w:rPr>
      </w:pPr>
    </w:p>
    <w:p w:rsidR="00B93640" w:rsidRPr="00B93640" w:rsidRDefault="00B93640" w:rsidP="00B93640">
      <w:pPr>
        <w:pStyle w:val="Default"/>
        <w:jc w:val="both"/>
        <w:rPr>
          <w:b/>
          <w:sz w:val="20"/>
          <w:szCs w:val="20"/>
        </w:rPr>
      </w:pPr>
      <w:r w:rsidRPr="00B93640">
        <w:rPr>
          <w:b/>
          <w:sz w:val="20"/>
          <w:szCs w:val="20"/>
        </w:rPr>
        <w:t xml:space="preserve">NOVAS TECNOLOGIAS DE INFORMAÇÃO E COMUNICAÇÃO PARA O ENSINO DE CIÊNCIAS </w:t>
      </w:r>
    </w:p>
    <w:p w:rsidR="00930CEF" w:rsidRPr="00B93640" w:rsidRDefault="00B93640" w:rsidP="00B93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3640">
        <w:rPr>
          <w:rFonts w:ascii="Times New Roman" w:hAnsi="Times New Roman" w:cs="Times New Roman"/>
          <w:sz w:val="20"/>
          <w:szCs w:val="20"/>
        </w:rPr>
        <w:t>A linha tem o objetivo de analisar e desenvolver materiais midiáticos para o Ensino de Ciências. Visa à produção e análise de materiais educacionais que utilizam de forma inovadora e pedagogicamente eficaz conteúdos audiovisuais e de software. Os estudos envolvem ainda as mudanças no papel do professor e das abordagens de ensino na presença de ferramentas tecnológicas. As investigações contemplam também o design de ambientes tecnológicos destinados a atender a diversidade de educandos que compõem o cenário escolar na atualidade, o que inclui os ambientes virtuais de aprendizagem no universo da Educação a Distância.</w:t>
      </w:r>
    </w:p>
    <w:sectPr w:rsidR="00930CEF" w:rsidRPr="00B93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0"/>
    <w:rsid w:val="0018270E"/>
    <w:rsid w:val="003D30BE"/>
    <w:rsid w:val="004C0F79"/>
    <w:rsid w:val="00772F48"/>
    <w:rsid w:val="00B93640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FAF0-8B66-4055-80C8-3FAACF76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9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Barbosa</dc:creator>
  <cp:keywords/>
  <dc:description/>
  <cp:lastModifiedBy>Márcia Barbosa</cp:lastModifiedBy>
  <cp:revision>3</cp:revision>
  <dcterms:created xsi:type="dcterms:W3CDTF">2020-08-03T21:32:00Z</dcterms:created>
  <dcterms:modified xsi:type="dcterms:W3CDTF">2020-08-03T21:32:00Z</dcterms:modified>
</cp:coreProperties>
</file>