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ind w:left="0" w:right="1.0629921259857156" w:firstLine="0"/>
        <w:jc w:val="center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9" w:lineRule="auto"/>
        <w:ind w:left="0" w:right="1.0629921259857156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5</w:t>
      </w:r>
    </w:p>
    <w:p w:rsidR="00000000" w:rsidDel="00000000" w:rsidP="00000000" w:rsidRDefault="00000000" w:rsidRPr="00000000" w14:paraId="00000003">
      <w:pPr>
        <w:spacing w:line="259" w:lineRule="auto"/>
        <w:ind w:left="0" w:right="1.0629921259857156" w:firstLine="0"/>
        <w:jc w:val="center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right="1.062992125985715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BIBLIOGRAFIA E REFERÊNCIAS SUGERIDAS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BRASIL.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Lei 8080 de 19 de setembro de 1990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Dispõe sobre as condições para a promoção, proteção e recuperação da saúde, a organização e o funcionamento dos serviços correspondentes e dá outras providências. 1990. Brasília : Ministério da Saúde, 1990.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BRASIL.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Lei 8142/90 de 28 de dezembro de 1990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 Dispõe sobre a participação da comunidade no SUS. 1990. Brasília : Ministério da Saúde, 1990.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BRASIL.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Ministério da Saúde. Portaria n. 2.436, de 21 de setembro de 2017.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Brasília: Diário Oficial da República Federativa do Brasil, 2017.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DIAS, M. S. A. et al. Sinuosidades na linha de indução, institucionalização e implementação da Política Nacional de Promoção da Saúde. Ciência &amp; Saúde Coletiva [Internet], 2024 [citado em 27 maio 2025]. Disponível em: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http://cienciaesaudecoletiva.com.br/artigos/sinuosidades-na-linha-de-inducao-institucionalizacao-e-implementacao-da-politica-nacional-de-promocao-da-saude/19424?id=19424.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FERNANDES, C. L. C.; CURRA, L.C.D. (2006).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Ferramentas de abordagem da família.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Programa de atualização de medicina de família e comunidade. Porto Alegre: Artmed/ Panamericana.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FERREIRA, L. et al. Educação Permanente em Saúde na atenção primária: uma revisão integrativa da literatura.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Saúde em Debate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v. 43, n. 120, p. 223-239, 2019.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GIOVANELLA, Ligia; FRANCO, Cassiano Mendes; ALMEIDA, Patty Fidelis de. Política Nacional de Atenção Básica: para onde vamos?.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Ciênc. saúde coletiva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 Rio de Janeiro, v. 25, n. 4, p. 1475-1482,  abr.  2020.   Disponível em http://www.scielo.br/scielo.php?script=sci_arttext&amp;pid=S1413-81232020000401475&amp;lng=pt&amp;nrm=iso. Acesso em  22  jul.  2020. Epub 06-Abr-2020.  https://doi.org/10.1590/1413-81232020254.01842020.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GLERIANO, J.S.; FABRO, G.C.R.; TOMAZ, W.B.; FORSTER, A.C.; CHAVEZ, L.D.P. Gestão do trabalho de equipes de saúde da família.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Esc Anna Nery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25(1): :e20200093, 2021. 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MEDINA, M.G., AQUINO, R., VILABÔAS, A.L.Q., NUNES, C.A., and PRADO, N.M.B.L. Atenção primária à saúde: reflexões sobre a política a partir da prática de pesquisa. In: TEIXEIRA, C.F., comp. Observatório de análise política em saúde: abordagens, objetos e investigações [online]. Salvador: EDUFBA, 2016, pp. 227-265. ISBN 978-85-232-2021-1. https://doi.org/10.7476/9788523220211.0008.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PEDUZZI, M. Trabalho em equipe: uma revisita ao conceito e a seus desdobramentos no trabalho interprofissional.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Trabalho, educação e Saúde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Rio de Janeiro, v. 18, n. 1, p. e0024678, 2020.</w:t>
      </w:r>
    </w:p>
    <w:p w:rsidR="00000000" w:rsidDel="00000000" w:rsidP="00000000" w:rsidRDefault="00000000" w:rsidRPr="00000000" w14:paraId="00000019">
      <w:pPr>
        <w:shd w:fill="ffffff" w:val="clear"/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PINTO, A. G. A., JORGE, M. S. B., MARINHO, M. N. A. S. B., VIDAL, E. C. F., AQUINO, P. S., &amp; VIDAL, E. C. F. (2017). Experiences in the Family Health Strategy: demands and vulnerabilities in the territory.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Revista brasileira de enfermagem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70(5), 920–927. 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highlight w:val="white"/>
            <w:rtl w:val="0"/>
          </w:rPr>
          <w:t xml:space="preserve">https://doi.org/10.1590/0034-7167-2015-0033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24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VENDRUSCOLO, C.; DA SILVA, M. T.; DA SILVA, M. E. K. Integração ensino-serviço-comunidade na perspectiva da reorientação da formação em saúde.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Sustinere - Revista de Saúde 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2017, v.5, n. 2, p.245-15. 2017.</w:t>
      </w:r>
    </w:p>
    <w:p w:rsidR="00000000" w:rsidDel="00000000" w:rsidP="00000000" w:rsidRDefault="00000000" w:rsidRPr="00000000" w14:paraId="0000001D">
      <w:pPr>
        <w:spacing w:line="360" w:lineRule="auto"/>
        <w:ind w:left="0" w:right="1.062992125985715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ind w:left="0" w:right="1.0629921259857156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ind w:left="0" w:right="1.062992125985715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15.4330708661405" w:top="2409.448818897638" w:left="1700.7874015748032" w:right="1711.062992125985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i.org/10.1590/0034-7167-2015-003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