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695325" cy="73342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DA INTEGRAÇÃO INTERNACIONAL DA LUSOFONIA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AFRO-BRASILEIRA (UNILAB)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70" w:line="331" w:lineRule="auto"/>
        <w:ind w:left="993" w:right="1501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Relatório de Adequação das Bibliografias Básicas e Complementares </w:t>
      </w:r>
    </w:p>
    <w:p w:rsidR="00000000" w:rsidDel="00000000" w:rsidP="00000000" w:rsidRDefault="00000000" w:rsidRPr="00000000" w14:paraId="0000000F">
      <w:pPr>
        <w:spacing w:before="70" w:line="331" w:lineRule="auto"/>
        <w:ind w:left="993" w:right="1501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do Curso Superior de </w:t>
      </w:r>
    </w:p>
    <w:p w:rsidR="00000000" w:rsidDel="00000000" w:rsidP="00000000" w:rsidRDefault="00000000" w:rsidRPr="00000000" w14:paraId="00000010">
      <w:pPr>
        <w:spacing w:before="70" w:line="331" w:lineRule="auto"/>
        <w:ind w:left="993" w:right="1501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XXXXXXXXXXXXXXXXXXXX,</w:t>
      </w:r>
    </w:p>
    <w:p w:rsidR="00000000" w:rsidDel="00000000" w:rsidP="00000000" w:rsidRDefault="00000000" w:rsidRPr="00000000" w14:paraId="00000011">
      <w:pPr>
        <w:spacing w:before="70" w:line="331" w:lineRule="auto"/>
        <w:ind w:left="993" w:right="1501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Bacharelado/Licenciatura,</w:t>
      </w:r>
    </w:p>
    <w:p w:rsidR="00000000" w:rsidDel="00000000" w:rsidP="00000000" w:rsidRDefault="00000000" w:rsidRPr="00000000" w14:paraId="00000012">
      <w:pPr>
        <w:spacing w:before="210" w:lineRule="auto"/>
        <w:ind w:left="993" w:right="1501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 modalidade presencial/a distância.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LOCALIDADE</w:t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sz w:val="40"/>
          <w:szCs w:val="40"/>
        </w:rPr>
        <w:sectPr>
          <w:footerReference r:id="rId9" w:type="default"/>
          <w:pgSz w:h="16840" w:w="11900" w:orient="portrait"/>
          <w:pgMar w:bottom="1242" w:top="1298" w:left="618" w:right="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426" w:right="121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 de Adequação das Bibliografias Básicas e Complementares do Curso de XXXX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426" w:right="12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conformidade com o Instrumento de Avaliação de Cursos de Graduação, presencial e à distância, para Reconhecimento e Renovação de Reconhecimento (IACG, 2017), e de modo a atender aos padrões de qualidade estabelecidos pelo Instituto Nacional de Estudos e Pesquisas Educacionais Anísio Teixeira (INEP), o Colegiado do Curso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reunido em sessão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ordinária/extraordinária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dia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ata anexa, e após verificação dos acervos da biblioteca que atende o Campus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onde funciona o curso, aprovou o presente relatório de adequação das bibliografias básicas e complementares a serem adotadas nas unidades curriculares previstas em seu Projeto Pedagógico de Curso (PPC).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426" w:right="12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deliberação colegiada, para cada unidade curricular ofertada no Curso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estão previstos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títulos na Bibliografia Básica 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títulos na Bibliografia Complementar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426" w:right="12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se tratando da Bibliografia Básica, para cada cinco (05) vagas autorizadas no Curso, encontra-se disponível, para consulta e empréstimo, um exemplar de cada título indicado, além de mais um exemplar como reserva técnica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426" w:right="12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os títulos da Bibliografia Complementar, estão disponíveis, para consulta e empréstimo, dois (02) exemplares, além de mais um exemplar como reserva técnica. Dado esse quantitativo, assinala-se que os acervos estarão adequados mesmo que demais cursos da Unilab deles façam uso, garantindo assim, a proporção necessária para atendimento do total de vagas somadas, quando for o caso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426" w:right="12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acervo está informatizado e tombado junto ao patrimônio da instituição, estando organizado por áreas de conhecimento, facilitando, assim, a procura por títulos específicos, contemplando todas as áreas de abrangência do curso e de livre acesso para todos os usuários, respeitando-se as normas vigentes estabelecidas em Regimento do Sistema de Bibliotecas da Unilab, aprovado pela Resolução Consuni/Unilab nº 98, de 15 de dezembro de 2022.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426" w:right="12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bibliografia básica e complementar de cada uma das unidades curriculares apostas no projeto pedagógico do curso estão excelentemente adequadas ao número de vagas autorizadas para o curso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426" w:right="12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as condições de disponibilização, guarda e manutenção adequadas do acervo das bibliografias, básica e complementar, de cada uma das unidades curriculares do PPC, e que atendem às necessidades do curso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cuja previsão é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vagas anuais, o Núcleo Docente Estruturante (NDE), designado pela Portaria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XX/XXXX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composto pelas professoras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(coordenadora do curso),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XXXXXXXXXXX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referenda o presente relatório, estando comprovada a compatibilidade em cada bibliografia, básica e complementar, disponível no acervo da biblioteca do campus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Prof.ª Dr.ª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do NDE e Coordenadora de Curso</w:t>
      </w:r>
    </w:p>
    <w:tbl>
      <w:tblPr>
        <w:tblStyle w:val="Table1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95"/>
        <w:gridCol w:w="4961"/>
        <w:tblGridChange w:id="0">
          <w:tblGrid>
            <w:gridCol w:w="5495"/>
            <w:gridCol w:w="49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Prof.ª Dr.ª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Membro Titular do NDE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Prof.ª Dr.ª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Membro Titular do NDE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Prof.ª Dr.ª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Membro Titular do NDE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Prof.ª Dr.ª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Membro Titular do NDE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Prof.ª Dr.ª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Membro Titular do NDE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Prof.ª Dr.ª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Membro Titular do NDE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Prof.ª Dr.ª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Membro Titular do NDE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Prof.ª Dr.ª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Membro Titular do NDE</w:t>
            </w:r>
          </w:p>
        </w:tc>
      </w:tr>
    </w:tbl>
    <w:p w:rsidR="00000000" w:rsidDel="00000000" w:rsidP="00000000" w:rsidRDefault="00000000" w:rsidRPr="00000000" w14:paraId="00000050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EMENTÁRIO DO CURSO DE XXXXXX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[PREENCHER CONFORME PPC VIGENTE E MODELO ABAIXO DISPONIBILIZADO]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 CURRICULAR: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BIBLIOGRAFIA BÁSICA: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bibliografia segundo normas da ABNT, apresentando sucinta justificativa.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bibliografia segundo normas da ABNT, apresentando sucinta justificativa.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bibliografia segundo normas da ABNT, apresentando sucinta justificativa.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BIBLIOGRAFIA COMPLEMENTAR: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bibliografia segundo normas da ABNT, apresentando sucinta justificativa.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bibliografia segundo normas da ABNT, apresentando sucinta justificativa.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bibliografia segundo normas da ABNT, apresentando sucinta justificativa.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bibliografia segundo normas da ABNT, apresentando sucinta justificativa.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bibliografia segundo normas da ABNT, apresentando sucinta justificativa.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MODELO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EMENTÁRIO DO CURSO DE LETRAS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DISCIPLINA: LÍNGUA PORTUGUESA (60h)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96"/>
          <w:tab w:val="left" w:leader="none" w:pos="10561"/>
        </w:tabs>
        <w:spacing w:after="0" w:before="0" w:line="274" w:lineRule="auto"/>
        <w:ind w:left="38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0e0e0" w:val="clear"/>
          <w:vertAlign w:val="baseline"/>
          <w:rtl w:val="0"/>
        </w:rPr>
        <w:tab/>
        <w:t xml:space="preserve">Bibliografia Básica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"/>
        </w:tabs>
        <w:spacing w:after="0" w:before="0" w:line="240" w:lineRule="auto"/>
        <w:ind w:left="683" w:right="792" w:hanging="24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BECHARA, Evanildo. Moderna gramática portuguesa. Rio de Janeiro: Nova Fronteira, 2009.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"/>
        </w:tabs>
        <w:spacing w:after="0" w:before="0" w:line="240" w:lineRule="auto"/>
        <w:ind w:left="683" w:right="792" w:hanging="24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Obra importante para consulta acerca dos mais variados eventos linguísticos previstos pela norma culta padrão do Português brasileiro na modalidade escrita.</w:t>
      </w:r>
    </w:p>
    <w:p w:rsidR="00000000" w:rsidDel="00000000" w:rsidP="00000000" w:rsidRDefault="00000000" w:rsidRPr="00000000" w14:paraId="0000007A">
      <w:pPr>
        <w:tabs>
          <w:tab w:val="left" w:leader="none" w:pos="684"/>
        </w:tabs>
        <w:spacing w:line="274" w:lineRule="auto"/>
        <w:ind w:right="79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"/>
        </w:tabs>
        <w:spacing w:after="0" w:before="0" w:line="240" w:lineRule="auto"/>
        <w:ind w:left="683" w:right="792" w:hanging="24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FIORIN, José L., SAVIOLI, Francisco P. Lições de texto: leitura e redação. São Paulo: Ática, 2000.</w:t>
      </w:r>
    </w:p>
    <w:p w:rsidR="00000000" w:rsidDel="00000000" w:rsidP="00000000" w:rsidRDefault="00000000" w:rsidRPr="00000000" w14:paraId="0000007C">
      <w:pPr>
        <w:tabs>
          <w:tab w:val="left" w:leader="none" w:pos="684"/>
        </w:tabs>
        <w:ind w:left="709" w:right="79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Nesse livro, há uma proposta de ensino de texto para ser realizada de forma produtiva dentro do espaço acadêmica. </w:t>
      </w:r>
    </w:p>
    <w:p w:rsidR="00000000" w:rsidDel="00000000" w:rsidP="00000000" w:rsidRDefault="00000000" w:rsidRPr="00000000" w14:paraId="0000007D">
      <w:pPr>
        <w:tabs>
          <w:tab w:val="left" w:leader="none" w:pos="684"/>
        </w:tabs>
        <w:ind w:right="79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"/>
        </w:tabs>
        <w:spacing w:after="0" w:before="0" w:line="240" w:lineRule="auto"/>
        <w:ind w:left="683" w:right="792" w:hanging="24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FARACO, Carlos. A., TEZZA, C. Oficina de Texto. Rio de Janeiro: Vozes, 2003.</w:t>
      </w:r>
    </w:p>
    <w:p w:rsidR="00000000" w:rsidDel="00000000" w:rsidP="00000000" w:rsidRDefault="00000000" w:rsidRPr="00000000" w14:paraId="0000007F">
      <w:pPr>
        <w:tabs>
          <w:tab w:val="left" w:leader="none" w:pos="684"/>
        </w:tabs>
        <w:ind w:left="709" w:right="792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livro aprimora os conhecimentos dos alunos acerca de produção de texto, repassando todos os pontos básicos da prática de redação com base na distinção entre oralidade e escrita.</w:t>
      </w:r>
    </w:p>
    <w:p w:rsidR="00000000" w:rsidDel="00000000" w:rsidP="00000000" w:rsidRDefault="00000000" w:rsidRPr="00000000" w14:paraId="00000080">
      <w:pPr>
        <w:tabs>
          <w:tab w:val="left" w:leader="none" w:pos="684"/>
        </w:tabs>
        <w:ind w:right="79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7"/>
          <w:tab w:val="left" w:leader="none" w:pos="10561"/>
        </w:tabs>
        <w:spacing w:after="0" w:before="5" w:line="274" w:lineRule="auto"/>
        <w:ind w:left="387" w:right="792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0e0e0" w:val="clear"/>
          <w:vertAlign w:val="baseline"/>
          <w:rtl w:val="0"/>
        </w:rPr>
        <w:tab/>
        <w:t xml:space="preserve">BibliografiaComplementar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CAMARGO, Thaís N. de. O Uso da Vírgula. São Paulo: Monole, 2005.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Trabalha de forma aprofundada com um importante recurso da linguagem escrita, a pontuação, e, mais especificamente, a vírgula. Traz muitos exercícios que evidenciam a relação ente sintaxe e semântica com base no uso da vírgula.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FIORIN, José Luiz; SAVIOLI, Francisco Platão. Para entender o texto: leitura e redação. São Paulo: Ática, 2007.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obra enfoca principalmente os diversos mecanismos de estruturação do significado do texto. Explica como um texto se relaciona com outros textos e explicita os variados processos de construção do significado, tais como estruturas narrativas, temas, expedientes de coesão e de argumentação, recursos expressivos.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NEVES, Maria Helena de Moura. Gramática de usos do português. São Paulo: UNESP, 2011.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obra disponibiliza uma importante contribuição acerca da natureza da disciplina gramatical acadêmica, essa obra é uma fonte de reflexão sobre como ensinar a língua em uso sob uma perspectiva mais realista e próxima do cotidiano.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KOCH, Ingedore G. Villaça; ELIAS, Vanda Maria. Ler e compreender os sentidos do texto. São Paulo: Contexto, 2010.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livro aborda a leitura de uma forma mais profunda explorando a construção dos sentidos, a estrutura do texto e as diversas formas de leitura, com base na concepção de que o texto é lugar de interação de sujeitos sociais.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DISCINI, Norma. A comunicação nos textos. São Paulo: Contexto, 2010.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9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obra ensina a escrever com propriedade, a partir da análise de textos diversos (inclusive de comunicação de massa) e de uma série de exercícios propostos.</w:t>
      </w:r>
    </w:p>
    <w:sectPr>
      <w:footerReference r:id="rId10" w:type="default"/>
      <w:type w:val="nextPage"/>
      <w:pgSz w:h="16840" w:w="11900" w:orient="portrait"/>
      <w:pgMar w:bottom="1242" w:top="1298" w:left="618" w:right="0" w:header="567" w:footer="10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6218238</wp:posOffset>
              </wp:positionH>
              <wp:positionV relativeFrom="paragraph">
                <wp:posOffset>9863138</wp:posOffset>
              </wp:positionV>
              <wp:extent cx="249555" cy="16827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35510" y="3710150"/>
                        <a:ext cx="2209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4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6218238</wp:posOffset>
              </wp:positionH>
              <wp:positionV relativeFrom="paragraph">
                <wp:posOffset>9863138</wp:posOffset>
              </wp:positionV>
              <wp:extent cx="249555" cy="16827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9555" cy="168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Pró-Reitoria de Graduação (Prograd), da Unilab,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meio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Coordenação de Projetos e Acompanhamento Curricular (CPAC), recomenda que cada colegiado adote como referência mínima a quantidade de três (03) indicações para a Bibliográfica Básica e cinco (05) para a Biliografia Complementar. No entanto, reconhecendo a autonomia de cada colegiado, entende que cabe discussão para análise desse quantitativo, sempre observando a natureza, o conteúdo e a abrangência de cada unidade curricular.</w:t>
      </w:r>
    </w:p>
  </w:footnote>
  <w:footnote w:id="1"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colegiado de curso,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meio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seu NDE, deve verificar se essa proporção de fato corresponde ao acervo disponível na biblioteca. Em caso contrário, deve-se proceder à substituição do título indicado na ementa da unidade curricular para fins de atendimento aos critérios do IAGC (2017) estabelecido pelo INEP.</w:t>
      </w:r>
    </w:p>
  </w:footnote>
  <w:footnote w:id="2"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colegiado de curso,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meio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seu NDE, deve verificar se essa proporção de fato corresponde ao acervo disponível na biblioteca. Em caso contrário, deve-se proceder à substituição do título indicado na ementa da unidade curricular para fins de atendimento aos critérios do IAGC (2017) estabelecido pelo INEP.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83" w:hanging="24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740" w:hanging="240"/>
      </w:pPr>
      <w:rPr/>
    </w:lvl>
    <w:lvl w:ilvl="2">
      <w:start w:val="0"/>
      <w:numFmt w:val="bullet"/>
      <w:lvlText w:val="•"/>
      <w:lvlJc w:val="left"/>
      <w:pPr>
        <w:ind w:left="2800" w:hanging="240"/>
      </w:pPr>
      <w:rPr/>
    </w:lvl>
    <w:lvl w:ilvl="3">
      <w:start w:val="0"/>
      <w:numFmt w:val="bullet"/>
      <w:lvlText w:val="•"/>
      <w:lvlJc w:val="left"/>
      <w:pPr>
        <w:ind w:left="3860" w:hanging="240"/>
      </w:pPr>
      <w:rPr/>
    </w:lvl>
    <w:lvl w:ilvl="4">
      <w:start w:val="0"/>
      <w:numFmt w:val="bullet"/>
      <w:lvlText w:val="•"/>
      <w:lvlJc w:val="left"/>
      <w:pPr>
        <w:ind w:left="4920" w:hanging="240"/>
      </w:pPr>
      <w:rPr/>
    </w:lvl>
    <w:lvl w:ilvl="5">
      <w:start w:val="0"/>
      <w:numFmt w:val="bullet"/>
      <w:lvlText w:val="•"/>
      <w:lvlJc w:val="left"/>
      <w:pPr>
        <w:ind w:left="5980" w:hanging="240"/>
      </w:pPr>
      <w:rPr/>
    </w:lvl>
    <w:lvl w:ilvl="6">
      <w:start w:val="0"/>
      <w:numFmt w:val="bullet"/>
      <w:lvlText w:val="•"/>
      <w:lvlJc w:val="left"/>
      <w:pPr>
        <w:ind w:left="7040" w:hanging="240"/>
      </w:pPr>
      <w:rPr/>
    </w:lvl>
    <w:lvl w:ilvl="7">
      <w:start w:val="0"/>
      <w:numFmt w:val="bullet"/>
      <w:lvlText w:val="•"/>
      <w:lvlJc w:val="left"/>
      <w:pPr>
        <w:ind w:left="8100" w:hanging="240"/>
      </w:pPr>
      <w:rPr/>
    </w:lvl>
    <w:lvl w:ilvl="8">
      <w:start w:val="0"/>
      <w:numFmt w:val="bullet"/>
      <w:lvlText w:val="•"/>
      <w:lvlJc w:val="left"/>
      <w:pPr>
        <w:ind w:left="9160" w:hanging="2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74" w:lineRule="auto"/>
      <w:ind w:left="414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/>
    <w:rPr>
      <w:b w:val="1"/>
      <w:bCs w:val="1"/>
      <w:i w:val="1"/>
      <w:i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mrio1">
    <w:name w:val="toc 1"/>
    <w:basedOn w:val="Normal"/>
    <w:uiPriority w:val="1"/>
    <w:qFormat w:val="1"/>
    <w:rsid w:val="005D162D"/>
    <w:pPr>
      <w:spacing w:before="284"/>
      <w:ind w:left="513" w:hanging="406"/>
    </w:pPr>
    <w:rPr>
      <w:rFonts w:ascii="Arial" w:cs="Arial" w:eastAsia="Arial" w:hAnsi="Arial"/>
      <w:u w:color="000000" w:val="single"/>
    </w:rPr>
  </w:style>
  <w:style w:type="paragraph" w:styleId="Sumrio2">
    <w:name w:val="toc 2"/>
    <w:basedOn w:val="Normal"/>
    <w:uiPriority w:val="1"/>
    <w:qFormat w:val="1"/>
    <w:rsid w:val="005D162D"/>
    <w:pPr>
      <w:spacing w:before="13"/>
      <w:ind w:left="842" w:hanging="735"/>
    </w:pPr>
    <w:rPr>
      <w:rFonts w:ascii="Arial" w:cs="Arial" w:eastAsia="Arial" w:hAnsi="Arial"/>
      <w:sz w:val="18"/>
      <w:szCs w:val="18"/>
    </w:rPr>
  </w:style>
  <w:style w:type="paragraph" w:styleId="Corpodetexto">
    <w:name w:val="Body Text"/>
    <w:basedOn w:val="Normal"/>
    <w:uiPriority w:val="1"/>
    <w:qFormat w:val="1"/>
    <w:rsid w:val="005D162D"/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 w:val="1"/>
    <w:rsid w:val="005D162D"/>
    <w:pPr>
      <w:ind w:left="891" w:hanging="360"/>
    </w:pPr>
  </w:style>
  <w:style w:type="paragraph" w:styleId="TableParagraph" w:customStyle="1">
    <w:name w:val="Table Paragraph"/>
    <w:basedOn w:val="Normal"/>
    <w:uiPriority w:val="1"/>
    <w:qFormat w:val="1"/>
    <w:rsid w:val="005D162D"/>
  </w:style>
  <w:style w:type="paragraph" w:styleId="Cabealho">
    <w:name w:val="header"/>
    <w:basedOn w:val="Normal"/>
    <w:link w:val="CabealhoChar"/>
    <w:uiPriority w:val="99"/>
    <w:unhideWhenUsed w:val="1"/>
    <w:rsid w:val="00066EE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66EEC"/>
    <w:rPr>
      <w:rFonts w:ascii="Times New Roman" w:cs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 w:val="1"/>
    <w:rsid w:val="00066EE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66EEC"/>
    <w:rPr>
      <w:rFonts w:ascii="Times New Roman" w:cs="Times New Roman" w:eastAsia="Times New Roman" w:hAnsi="Times New Roman"/>
    </w:rPr>
  </w:style>
  <w:style w:type="table" w:styleId="Tabelacomgrade">
    <w:name w:val="Table Grid"/>
    <w:basedOn w:val="Tabelanormal"/>
    <w:uiPriority w:val="39"/>
    <w:rsid w:val="00066EE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NormalTable0" w:customStyle="1">
    <w:name w:val="Normal Table0"/>
    <w:uiPriority w:val="2"/>
    <w:semiHidden w:val="1"/>
    <w:unhideWhenUsed w:val="1"/>
    <w:qFormat w:val="1"/>
    <w:rsid w:val="00066EEC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ibliog01" w:customStyle="1">
    <w:name w:val="Bibliog01"/>
    <w:basedOn w:val="PargrafodaLista"/>
    <w:link w:val="Bibliog01Char"/>
    <w:uiPriority w:val="1"/>
    <w:qFormat w:val="1"/>
    <w:rsid w:val="00066EEC"/>
    <w:pPr>
      <w:numPr>
        <w:numId w:val="11"/>
      </w:numPr>
      <w:tabs>
        <w:tab w:val="left" w:pos="684"/>
      </w:tabs>
      <w:jc w:val="both"/>
    </w:pPr>
    <w:rPr>
      <w:sz w:val="24"/>
    </w:rPr>
  </w:style>
  <w:style w:type="character" w:styleId="PargrafodaListaChar" w:customStyle="1">
    <w:name w:val="Parágrafo da Lista Char"/>
    <w:basedOn w:val="Fontepargpadro"/>
    <w:link w:val="PargrafodaLista"/>
    <w:uiPriority w:val="1"/>
    <w:rsid w:val="00066EEC"/>
    <w:rPr>
      <w:rFonts w:ascii="Times New Roman" w:cs="Times New Roman" w:eastAsia="Times New Roman" w:hAnsi="Times New Roman"/>
    </w:rPr>
  </w:style>
  <w:style w:type="character" w:styleId="Bibliog01Char" w:customStyle="1">
    <w:name w:val="Bibliog01 Char"/>
    <w:basedOn w:val="PargrafodaListaChar"/>
    <w:link w:val="Bibliog01"/>
    <w:uiPriority w:val="1"/>
    <w:rsid w:val="00066EEC"/>
    <w:rPr>
      <w:rFonts w:ascii="Times New Roman" w:cs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 w:val="1"/>
    <w:rsid w:val="008D126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8A70FA"/>
    <w:rPr>
      <w:color w:val="800080" w:themeColor="followedHyperlink"/>
      <w:u w:val="single"/>
    </w:rPr>
  </w:style>
  <w:style w:type="paragraph" w:styleId="Reviso">
    <w:name w:val="Revision"/>
    <w:hidden w:val="1"/>
    <w:uiPriority w:val="99"/>
    <w:semiHidden w:val="1"/>
    <w:rsid w:val="00882F26"/>
    <w:pPr>
      <w:widowControl w:val="1"/>
      <w:autoSpaceDE w:val="1"/>
      <w:autoSpaceDN w:val="1"/>
    </w:pPr>
    <w:rPr>
      <w:rFonts w:ascii="Times New Roman" w:cs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82F2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82F26"/>
    <w:rPr>
      <w:rFonts w:ascii="Segoe UI" w:cs="Segoe UI" w:eastAsia="Times New Roman" w:hAnsi="Segoe UI"/>
      <w:sz w:val="18"/>
      <w:szCs w:val="18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1C1917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D73AB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D73AB"/>
    <w:rPr>
      <w:rFonts w:ascii="Times New Roman" w:cs="Times New Roman" w:eastAsia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D73AB"/>
    <w:rPr>
      <w:vertAlign w:val="superscri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DtdNhv3um0VzECgPE1mch/E3g==">CgMxLjA4AHIhMWxQQWR0ZEg5dzdiMnNUOVNwOXhYQ2V2cURWWkd0MU5L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2023-01-06T13:16:00Z</dcterms:created>
  <dc:creator>Tarcimaria Rocha Lula Gomes da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2013-12-16T00:00:00Z</vt:filetime>
  </property>
  <property fmtid="{D5CDD505-2E9C-101B-9397-08002B2CF9AE}" pid="3" name="Creator">
    <vt:lpwstr>N1800 1.0.1</vt:lpwstr>
  </property>
  <property fmtid="{D5CDD505-2E9C-101B-9397-08002B2CF9AE}" pid="4" name="LastSaved">
    <vt:filetime>2018-10-31T00:00:00Z</vt:filetime>
  </property>
</Properties>
</file>